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3" w:rsidRDefault="00CA0273">
      <w:pPr>
        <w:pStyle w:val="Textoindependiente"/>
        <w:spacing w:before="10"/>
        <w:rPr>
          <w:rFonts w:ascii="Times New Roman"/>
          <w:b w:val="0"/>
          <w:sz w:val="15"/>
        </w:rPr>
      </w:pPr>
      <w:bookmarkStart w:id="0" w:name="_GoBack"/>
      <w:bookmarkEnd w:id="0"/>
    </w:p>
    <w:p w:rsidR="00CA0273" w:rsidRDefault="00CA0273">
      <w:pPr>
        <w:rPr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5E5B9E" w:rsidTr="009D5702">
        <w:trPr>
          <w:jc w:val="center"/>
        </w:trPr>
        <w:tc>
          <w:tcPr>
            <w:tcW w:w="5823" w:type="dxa"/>
          </w:tcPr>
          <w:p w:rsidR="00293894" w:rsidRPr="005E5B9E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E5B9E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:rsidR="00293894" w:rsidRPr="005E5B9E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E5B9E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5E5B9E" w:rsidTr="009D5702">
        <w:trPr>
          <w:jc w:val="center"/>
        </w:trPr>
        <w:tc>
          <w:tcPr>
            <w:tcW w:w="9356" w:type="dxa"/>
            <w:gridSpan w:val="2"/>
          </w:tcPr>
          <w:p w:rsidR="00293894" w:rsidRPr="005E5B9E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5B9E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5E5B9E" w:rsidTr="009D5702">
        <w:trPr>
          <w:jc w:val="center"/>
        </w:trPr>
        <w:tc>
          <w:tcPr>
            <w:tcW w:w="9356" w:type="dxa"/>
            <w:gridSpan w:val="2"/>
          </w:tcPr>
          <w:p w:rsidR="00293894" w:rsidRPr="005E5B9E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E5B9E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5E5B9E" w:rsidTr="009D5702">
        <w:trPr>
          <w:jc w:val="center"/>
        </w:trPr>
        <w:tc>
          <w:tcPr>
            <w:tcW w:w="9356" w:type="dxa"/>
            <w:gridSpan w:val="2"/>
          </w:tcPr>
          <w:p w:rsidR="00293894" w:rsidRPr="005E5B9E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E5B9E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rPr>
          <w:b/>
          <w:sz w:val="20"/>
        </w:rPr>
      </w:pPr>
    </w:p>
    <w:p w:rsidR="00CA0273" w:rsidRDefault="00CA0273">
      <w:pPr>
        <w:spacing w:before="2" w:after="1"/>
        <w:rPr>
          <w:b/>
          <w:sz w:val="28"/>
        </w:rPr>
      </w:pPr>
    </w:p>
    <w:p w:rsidR="004532D9" w:rsidRDefault="004532D9"/>
    <w:sectPr w:rsidR="004532D9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94" w:rsidRDefault="00FD2994" w:rsidP="00060537">
      <w:r>
        <w:separator/>
      </w:r>
    </w:p>
  </w:endnote>
  <w:endnote w:type="continuationSeparator" w:id="0">
    <w:p w:rsidR="00FD2994" w:rsidRDefault="00FD2994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:rsidTr="006E579E">
      <w:trPr>
        <w:trHeight w:val="557"/>
      </w:trPr>
      <w:tc>
        <w:tcPr>
          <w:tcW w:w="7225" w:type="dxa"/>
        </w:tcPr>
        <w:p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6"/>
              <w:szCs w:val="16"/>
              <w:lang w:val="es-MX"/>
            </w:rPr>
          </w:pPr>
          <w:r w:rsidRPr="00293894">
            <w:rPr>
              <w:rFonts w:ascii="Montserrat" w:hAnsi="Montserrat" w:cs="Arial"/>
              <w:sz w:val="16"/>
              <w:szCs w:val="16"/>
              <w:lang w:val="es-MX"/>
            </w:rPr>
            <w:t>Educación a Distancia</w:t>
          </w:r>
        </w:p>
        <w:p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6"/>
              <w:szCs w:val="16"/>
              <w:lang w:val="es-MX"/>
            </w:rPr>
          </w:pPr>
          <w:r w:rsidRPr="00293894">
            <w:rPr>
              <w:rFonts w:ascii="Montserrat" w:hAnsi="Montserrat" w:cs="Arial"/>
              <w:sz w:val="16"/>
              <w:szCs w:val="16"/>
              <w:lang w:val="es-MX"/>
            </w:rPr>
            <w:t>Instituto Tecnológico Superior de Cajeme</w:t>
          </w:r>
        </w:p>
        <w:p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293894">
            <w:rPr>
              <w:rFonts w:ascii="Montserrat" w:hAnsi="Montserrat" w:cs="Arial"/>
              <w:sz w:val="16"/>
              <w:szCs w:val="16"/>
              <w:lang w:val="es-MX"/>
            </w:rPr>
            <w:t>® Derechos Reservados 2024</w:t>
          </w:r>
        </w:p>
      </w:tc>
      <w:tc>
        <w:tcPr>
          <w:tcW w:w="2018" w:type="dxa"/>
        </w:tcPr>
        <w:p w:rsidR="00293894" w:rsidRDefault="00293894">
          <w:pPr>
            <w:pStyle w:val="Piedepgina"/>
          </w:pPr>
        </w:p>
      </w:tc>
    </w:tr>
  </w:tbl>
  <w:p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94" w:rsidRDefault="00FD2994" w:rsidP="00060537">
      <w:r>
        <w:separator/>
      </w:r>
    </w:p>
  </w:footnote>
  <w:footnote w:type="continuationSeparator" w:id="0">
    <w:p w:rsidR="00FD2994" w:rsidRDefault="00FD2994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B77B6B" w:rsidTr="00B77B6B">
      <w:trPr>
        <w:trHeight w:val="698"/>
      </w:trPr>
      <w:tc>
        <w:tcPr>
          <w:tcW w:w="1985" w:type="dxa"/>
          <w:hideMark/>
        </w:tcPr>
        <w:p w:rsidR="00B77B6B" w:rsidRDefault="00B77B6B" w:rsidP="00B77B6B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144905" cy="3898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6" b="12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:rsidR="00B77B6B" w:rsidRDefault="00B77B6B" w:rsidP="00B77B6B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02030" cy="461010"/>
                <wp:effectExtent l="0" t="0" r="7620" b="0"/>
                <wp:docPr id="1" name="Imagen 1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B77B6B" w:rsidRDefault="00B77B6B" w:rsidP="00B77B6B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Plantilla de uso general</w:t>
          </w:r>
        </w:p>
      </w:tc>
    </w:tr>
  </w:tbl>
  <w:p w:rsidR="00B77B6B" w:rsidRDefault="00B77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60537"/>
    <w:rsid w:val="000E429C"/>
    <w:rsid w:val="002120C0"/>
    <w:rsid w:val="00266356"/>
    <w:rsid w:val="00293894"/>
    <w:rsid w:val="00324BC3"/>
    <w:rsid w:val="00355E4A"/>
    <w:rsid w:val="0043774B"/>
    <w:rsid w:val="004532D9"/>
    <w:rsid w:val="005E5B9E"/>
    <w:rsid w:val="006D216A"/>
    <w:rsid w:val="006E579E"/>
    <w:rsid w:val="00703C40"/>
    <w:rsid w:val="00857025"/>
    <w:rsid w:val="009D5702"/>
    <w:rsid w:val="00B77B6B"/>
    <w:rsid w:val="00CA0273"/>
    <w:rsid w:val="00CE3314"/>
    <w:rsid w:val="00D750A1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E0AB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8</cp:revision>
  <dcterms:created xsi:type="dcterms:W3CDTF">2024-09-20T20:10:00Z</dcterms:created>
  <dcterms:modified xsi:type="dcterms:W3CDTF">2024-09-27T15:56:00Z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